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81" w:rsidRDefault="00993C81" w:rsidP="00993C81">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Социальный фонд России начнет предоставлять единое пособие на детей и беременным женщинам с 2023 года</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ней нуждается, при оформлении применяется комплексная оценка доходов и имущества семьи.</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993C81" w:rsidRDefault="00993C81" w:rsidP="00993C81">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Подать заявление на получение пособия можно будет уже в конце декабря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С 9 января заявления родителей начнут принимать многофункциональные центры и клиентские офисы Социального фонда России.</w:t>
      </w:r>
    </w:p>
    <w:p w:rsidR="00115F24" w:rsidRDefault="00993C81" w:rsidP="00993C81">
      <w:hyperlink r:id="rId4" w:history="1">
        <w:r>
          <w:rPr>
            <w:rFonts w:ascii="Tms Rmn" w:hAnsi="Tms Rmn" w:cs="Tms Rmn"/>
            <w:color w:val="0000FF"/>
            <w:sz w:val="24"/>
            <w:szCs w:val="24"/>
            <w:u w:val="single"/>
          </w:rPr>
          <w:t xml:space="preserve">Подробнее </w:t>
        </w:r>
      </w:hyperlink>
      <w:r>
        <w:rPr>
          <w:rFonts w:ascii="Tms Rmn" w:hAnsi="Tms Rmn" w:cs="Tms Rmn"/>
          <w:color w:val="000000"/>
          <w:sz w:val="24"/>
          <w:szCs w:val="24"/>
        </w:rPr>
        <w:t>о едином пособии для детей и беременных женщин.</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3C81"/>
    <w:rsid w:val="00115F24"/>
    <w:rsid w:val="0038202F"/>
    <w:rsid w:val="0070277F"/>
    <w:rsid w:val="0099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fr.gov.ru/grazhdanam/edinoe_poso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2022-12-22T07:55:00Z</dcterms:created>
  <dcterms:modified xsi:type="dcterms:W3CDTF">2022-12-22T07:55:00Z</dcterms:modified>
</cp:coreProperties>
</file>